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637" w:rsidRDefault="00395637" w:rsidP="009B6F6B">
      <w:pPr>
        <w:keepNext/>
        <w:widowControl w:val="0"/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bookmarkStart w:id="0" w:name="sub_1001"/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Pr="00395637" w:rsidRDefault="00395637" w:rsidP="00395637">
      <w:pPr>
        <w:framePr w:wrap="none" w:vAnchor="page" w:hAnchor="page" w:x="361" w:y="742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val="en-US" w:bidi="en-US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113600" cy="9799200"/>
            <wp:effectExtent l="0" t="0" r="0" b="0"/>
            <wp:docPr id="3" name="Рисунок 3" descr="C:\Users\KANDAU~1.PND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ANDAU~1.PND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3905" cy="979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395637" w:rsidRDefault="00395637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9B6F6B" w:rsidRPr="00CC21FF" w:rsidRDefault="009B6F6B" w:rsidP="009B6F6B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r w:rsidRPr="00CC21FF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t>Содержание</w:t>
      </w:r>
    </w:p>
    <w:p w:rsidR="009B6F6B" w:rsidRPr="00C75B3B" w:rsidRDefault="009B6F6B" w:rsidP="009B6F6B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Calibri"/>
          <w:sz w:val="26"/>
          <w:szCs w:val="26"/>
          <w:lang w:eastAsia="hi-IN" w:bidi="hi-IN"/>
        </w:rPr>
      </w:pPr>
    </w:p>
    <w:tbl>
      <w:tblPr>
        <w:tblStyle w:val="a5"/>
        <w:tblpPr w:leftFromText="180" w:rightFromText="180" w:vertAnchor="text" w:horzAnchor="margin" w:tblpY="245"/>
        <w:tblW w:w="0" w:type="auto"/>
        <w:tblLook w:val="04A0" w:firstRow="1" w:lastRow="0" w:firstColumn="1" w:lastColumn="0" w:noHBand="0" w:noVBand="1"/>
      </w:tblPr>
      <w:tblGrid>
        <w:gridCol w:w="411"/>
        <w:gridCol w:w="7796"/>
        <w:gridCol w:w="851"/>
      </w:tblGrid>
      <w:tr w:rsidR="00395637" w:rsidTr="00395637">
        <w:tc>
          <w:tcPr>
            <w:tcW w:w="411" w:type="dxa"/>
          </w:tcPr>
          <w:p w:rsidR="00395637" w:rsidRDefault="00395637" w:rsidP="0039563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  <w:lastRenderedPageBreak/>
              <w:t>1.</w:t>
            </w:r>
          </w:p>
        </w:tc>
        <w:tc>
          <w:tcPr>
            <w:tcW w:w="7796" w:type="dxa"/>
          </w:tcPr>
          <w:p w:rsidR="00395637" w:rsidRDefault="00395637" w:rsidP="0039563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</w:pPr>
            <w:r w:rsidRPr="00C75B3B">
              <w:rPr>
                <w:rFonts w:ascii="Times New Roman" w:eastAsia="Times New Roman" w:hAnsi="Times New Roman" w:cs="Mangal"/>
                <w:sz w:val="26"/>
                <w:szCs w:val="26"/>
                <w:lang w:eastAsia="hi-IN" w:bidi="hi-IN"/>
              </w:rPr>
              <w:t>Общие положения</w:t>
            </w:r>
            <w:r>
              <w:rPr>
                <w:rFonts w:ascii="Times New Roman" w:eastAsia="Times New Roman" w:hAnsi="Times New Roman" w:cs="Mangal"/>
                <w:sz w:val="26"/>
                <w:szCs w:val="26"/>
                <w:lang w:eastAsia="hi-IN" w:bidi="hi-IN"/>
              </w:rPr>
              <w:t>………………………………………………………</w:t>
            </w:r>
          </w:p>
        </w:tc>
        <w:tc>
          <w:tcPr>
            <w:tcW w:w="851" w:type="dxa"/>
            <w:vAlign w:val="center"/>
          </w:tcPr>
          <w:p w:rsidR="00395637" w:rsidRDefault="00395637" w:rsidP="0039563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  <w:t>3</w:t>
            </w:r>
          </w:p>
        </w:tc>
      </w:tr>
      <w:tr w:rsidR="00395637" w:rsidTr="00395637">
        <w:tc>
          <w:tcPr>
            <w:tcW w:w="411" w:type="dxa"/>
          </w:tcPr>
          <w:p w:rsidR="00395637" w:rsidRDefault="00395637" w:rsidP="0039563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  <w:t>2.</w:t>
            </w:r>
          </w:p>
        </w:tc>
        <w:tc>
          <w:tcPr>
            <w:tcW w:w="7796" w:type="dxa"/>
          </w:tcPr>
          <w:p w:rsidR="00395637" w:rsidRDefault="00395637" w:rsidP="0039563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</w:pPr>
            <w:r w:rsidRPr="00C75B3B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Дарение деловых подарков и оказание знаков делового гостеприимства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…………………………………………………………</w:t>
            </w:r>
          </w:p>
        </w:tc>
        <w:tc>
          <w:tcPr>
            <w:tcW w:w="851" w:type="dxa"/>
            <w:vAlign w:val="center"/>
          </w:tcPr>
          <w:p w:rsidR="00395637" w:rsidRDefault="00395637" w:rsidP="0039563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  <w:t>3</w:t>
            </w:r>
          </w:p>
        </w:tc>
      </w:tr>
      <w:tr w:rsidR="00395637" w:rsidTr="00395637">
        <w:tc>
          <w:tcPr>
            <w:tcW w:w="411" w:type="dxa"/>
          </w:tcPr>
          <w:p w:rsidR="00395637" w:rsidRDefault="00395637" w:rsidP="0039563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  <w:t>3.</w:t>
            </w:r>
          </w:p>
        </w:tc>
        <w:tc>
          <w:tcPr>
            <w:tcW w:w="7796" w:type="dxa"/>
          </w:tcPr>
          <w:p w:rsidR="00395637" w:rsidRDefault="00395637" w:rsidP="0039563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</w:pPr>
            <w:r w:rsidRPr="00C75B3B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Получение работниками организации деловых подарков и принятие знаков делового гостеприимства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…………………………...</w:t>
            </w:r>
          </w:p>
        </w:tc>
        <w:tc>
          <w:tcPr>
            <w:tcW w:w="851" w:type="dxa"/>
            <w:vAlign w:val="center"/>
          </w:tcPr>
          <w:p w:rsidR="00395637" w:rsidRDefault="00395637" w:rsidP="0039563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  <w:t>4</w:t>
            </w:r>
          </w:p>
        </w:tc>
      </w:tr>
      <w:tr w:rsidR="00395637" w:rsidTr="00395637">
        <w:tc>
          <w:tcPr>
            <w:tcW w:w="411" w:type="dxa"/>
          </w:tcPr>
          <w:p w:rsidR="00395637" w:rsidRDefault="00395637" w:rsidP="0039563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  <w:t>4.</w:t>
            </w:r>
          </w:p>
        </w:tc>
        <w:tc>
          <w:tcPr>
            <w:tcW w:w="7796" w:type="dxa"/>
          </w:tcPr>
          <w:p w:rsidR="00395637" w:rsidRDefault="00395637" w:rsidP="0039563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Лист ознакомления……………………………………………………..</w:t>
            </w:r>
          </w:p>
        </w:tc>
        <w:tc>
          <w:tcPr>
            <w:tcW w:w="851" w:type="dxa"/>
            <w:vAlign w:val="center"/>
          </w:tcPr>
          <w:p w:rsidR="00395637" w:rsidRDefault="00395637" w:rsidP="0039563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Times New Roman" w:hAnsi="Times New Roman" w:cs="Calibri"/>
                <w:sz w:val="26"/>
                <w:szCs w:val="26"/>
                <w:lang w:eastAsia="hi-IN" w:bidi="hi-IN"/>
              </w:rPr>
              <w:t>6</w:t>
            </w:r>
          </w:p>
        </w:tc>
      </w:tr>
    </w:tbl>
    <w:p w:rsidR="00FC5CE4" w:rsidRPr="00C75B3B" w:rsidRDefault="00C976B7" w:rsidP="00FC5CE4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eastAsia="Times New Roman" w:hAnsi="Times New Roman" w:cs="Times New Roman"/>
          <w:bCs/>
          <w:color w:val="26282F"/>
          <w:sz w:val="26"/>
          <w:szCs w:val="26"/>
          <w:lang w:eastAsia="ru-RU"/>
        </w:rPr>
      </w:pPr>
      <w:r>
        <w:rPr>
          <w:rFonts w:ascii="Times New Roman" w:eastAsia="Times New Roman" w:hAnsi="Times New Roman" w:cs="Mangal"/>
          <w:sz w:val="26"/>
          <w:szCs w:val="26"/>
          <w:lang w:eastAsia="hi-IN" w:bidi="hi-IN"/>
        </w:rPr>
        <w:t xml:space="preserve"> </w:t>
      </w:r>
    </w:p>
    <w:p w:rsidR="00FC5CE4" w:rsidRPr="00C75B3B" w:rsidRDefault="00FC5CE4" w:rsidP="00CC21F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eastAsia="Times New Roman" w:hAnsi="Times New Roman" w:cs="Times New Roman"/>
          <w:bCs/>
          <w:color w:val="26282F"/>
          <w:sz w:val="26"/>
          <w:szCs w:val="26"/>
          <w:lang w:eastAsia="ru-RU"/>
        </w:rPr>
      </w:pPr>
    </w:p>
    <w:p w:rsidR="009B6F6B" w:rsidRPr="00C75B3B" w:rsidRDefault="009B6F6B" w:rsidP="00964EEF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Arial" w:hAnsi="Arial" w:cs="Arial"/>
          <w:b/>
          <w:bCs/>
          <w:color w:val="26282F"/>
          <w:sz w:val="26"/>
          <w:szCs w:val="26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4E5BFF" w:rsidRDefault="004E5BFF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4E5BFF" w:rsidRDefault="004E5BFF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4E5BFF" w:rsidRDefault="004E5BFF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4E5BFF" w:rsidRDefault="004E5BFF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4E5BFF" w:rsidRDefault="004E5BFF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9B6F6B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395637" w:rsidRDefault="00395637" w:rsidP="009B6F6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eastAsia="ru-RU"/>
        </w:rPr>
      </w:pPr>
      <w:bookmarkStart w:id="1" w:name="sub_1100"/>
    </w:p>
    <w:p w:rsidR="00395637" w:rsidRDefault="00395637" w:rsidP="009B6F6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eastAsia="ru-RU"/>
        </w:rPr>
      </w:pPr>
    </w:p>
    <w:p w:rsidR="00395637" w:rsidRDefault="00395637" w:rsidP="009B6F6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eastAsia="ru-RU"/>
        </w:rPr>
      </w:pPr>
    </w:p>
    <w:p w:rsidR="009B6F6B" w:rsidRPr="00CC21FF" w:rsidRDefault="009B6F6B" w:rsidP="009B6F6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eastAsia="ru-RU"/>
        </w:rPr>
      </w:pPr>
      <w:r w:rsidRPr="00CC21FF"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eastAsia="ru-RU"/>
        </w:rPr>
        <w:t>I. Общие положения</w:t>
      </w:r>
    </w:p>
    <w:bookmarkEnd w:id="1"/>
    <w:p w:rsidR="009B6F6B" w:rsidRPr="00CC21FF" w:rsidRDefault="009B6F6B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6F6B" w:rsidRPr="00CC21FF" w:rsidRDefault="003E0EAB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Настоящие Правила</w:t>
      </w:r>
      <w:r w:rsidR="00110F8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0F8B" w:rsidRPr="00CC21FF">
        <w:rPr>
          <w:rFonts w:ascii="Times New Roman" w:hAnsi="Times New Roman" w:cs="Times New Roman"/>
          <w:sz w:val="26"/>
          <w:szCs w:val="26"/>
        </w:rPr>
        <w:t xml:space="preserve">разработаны в соответствии с распоряжением Правительства Ханты-Мансийского АО – Югры </w:t>
      </w:r>
      <w:r w:rsidR="00C75B3B" w:rsidRPr="00CC21FF">
        <w:rPr>
          <w:rFonts w:ascii="Times New Roman" w:hAnsi="Times New Roman" w:cs="Times New Roman"/>
          <w:sz w:val="26"/>
          <w:szCs w:val="26"/>
        </w:rPr>
        <w:t xml:space="preserve">от  14 ноября 2014 г. № 607-рп </w:t>
      </w:r>
      <w:r w:rsidR="00110F8B" w:rsidRPr="00CC21FF">
        <w:rPr>
          <w:rFonts w:ascii="Times New Roman" w:hAnsi="Times New Roman" w:cs="Times New Roman"/>
          <w:sz w:val="26"/>
          <w:szCs w:val="26"/>
        </w:rPr>
        <w:t xml:space="preserve">«О Типовых правилах обмена деловыми подарками и знаками делового гостеприимства в государственных учреждениях и государственных унитарных предприятиях Ханты-Мансийского автономного округа - Югры, а также хозяйственных обществах, фондах, автономных некоммерческих организациях, единственным учредителем (участником) которых является Ханты-Мансийский автономный округ – Югра» </w:t>
      </w:r>
      <w:r w:rsidR="00110F8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определяют общие требования</w:t>
      </w:r>
      <w:proofErr w:type="gramEnd"/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дарению и принятию деловых подарков, а также к обмену знаками делового гостеприимства для работников бюджетного учреждения Ханты-Мансийского автономного округа – Югры «Советская психоневрологическая больница» (далее – медицинская организация).</w:t>
      </w:r>
    </w:p>
    <w:p w:rsidR="009B6F6B" w:rsidRPr="00CC21FF" w:rsidRDefault="009B6F6B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6F6B" w:rsidRPr="00CC21FF" w:rsidRDefault="009B6F6B" w:rsidP="009B6F6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2" w:name="sub_1200"/>
      <w:r w:rsidRPr="00CC21F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II. Дарение деловых подарков и оказание знаков делового гостеприимства</w:t>
      </w:r>
    </w:p>
    <w:bookmarkEnd w:id="2"/>
    <w:p w:rsidR="009B6F6B" w:rsidRPr="00CC21FF" w:rsidRDefault="009B6F6B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Деловые подарки, подлежащие дарению, и знаки делового гостеприимства должны:</w:t>
      </w: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соответствовать требованиям </w:t>
      </w:r>
      <w:hyperlink r:id="rId9" w:history="1">
        <w:r w:rsidR="009B6F6B" w:rsidRPr="00CC21F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антикоррупционного законодательства</w:t>
        </w:r>
      </w:hyperlink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автономного округа, настоящих Правил, локальных нормативных актов организации;</w:t>
      </w: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 вручены и оказаны только от имени организации.</w:t>
      </w: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2.2.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Деловые подарки, подлежащие дарению, и знаки делового гостеприимства не должны:</w:t>
      </w: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создавать для получателя обязательства, связанные с его должностным положением или исполнением им служебных (должностных) обязанностей;</w:t>
      </w: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собой скрытое вознаграждение за услугу, действие или бездействие, попустительство или покровительство предоставление прав или принятие определенных решений, либо попытку оказать влияние на получателя с иной незаконной или неэтичной целью;</w:t>
      </w: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 в форме наличных, безналичных денежных средств, ценных бумаг, драгоценных металлов;</w:t>
      </w: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создавать </w:t>
      </w:r>
      <w:proofErr w:type="spellStart"/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репутационный</w:t>
      </w:r>
      <w:proofErr w:type="spellEnd"/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риск для организации или ее работников.</w:t>
      </w: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2.3.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подарка, подлежащего дарению, не должна превышать стоимость, установленную локальным нормативным актом организации.</w:t>
      </w:r>
    </w:p>
    <w:p w:rsidR="009B6F6B" w:rsidRPr="00CC21FF" w:rsidRDefault="009B6F6B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6F6B" w:rsidRPr="00CC21FF" w:rsidRDefault="009B6F6B" w:rsidP="009B6F6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3" w:name="sub_1300"/>
      <w:r w:rsidRPr="00CC21F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III. Получение работниками организации деловых подарков и принятие знаков делового гостеприимства</w:t>
      </w:r>
    </w:p>
    <w:bookmarkEnd w:id="3"/>
    <w:p w:rsidR="009B6F6B" w:rsidRPr="00CC21FF" w:rsidRDefault="009B6F6B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3.1.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Работники </w:t>
      </w:r>
      <w:r w:rsidR="00964EEF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медицинской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могут получать деловые подарки, знаки делового гостеприимства только на официальных мероприятиях, если это не противоречит требованиям </w:t>
      </w:r>
      <w:hyperlink r:id="rId10" w:history="1">
        <w:r w:rsidR="009B6F6B" w:rsidRPr="00CC21F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антикоррупционного законодательства</w:t>
        </w:r>
      </w:hyperlink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автономного округа, настоящим Правилам, локальным нормативным актам организации.</w:t>
      </w: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" w:name="sub_1006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3.2.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получении делового подарка или знаков делового гостеприимства работник </w:t>
      </w:r>
      <w:r w:rsidR="00964EEF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медицинской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обязан принять меры по недопущению возможности возникновения конфликта интересов в соответствии с Положением о конфликте интересов, утвержденным локальным нормативным актом </w:t>
      </w:r>
      <w:r w:rsidR="00964EEF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медицинской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организации.</w:t>
      </w: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" w:name="sub_1007"/>
      <w:bookmarkEnd w:id="4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3.3.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возникновения конфликта интересов или возможности возникновения конфликта интересов при получении делового подарка или знаков делового гостеприимства работник организации обязан в письменной форме уведомить об этом должностное лицо</w:t>
      </w:r>
      <w:r w:rsidR="00964EEF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медицинской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организации, ответственное за противодействие коррупции, в соответствии с процедурой раскрытия конфликта интересов, утвержденной локальным нормативным актом </w:t>
      </w:r>
      <w:r w:rsidR="00964EEF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медицинской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организации.</w:t>
      </w: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sub_1008"/>
      <w:bookmarkEnd w:id="5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3.4.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Работникам </w:t>
      </w:r>
      <w:r w:rsidR="00964EEF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медицинской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запрещается:</w:t>
      </w:r>
    </w:p>
    <w:bookmarkEnd w:id="6"/>
    <w:p w:rsidR="009B6F6B" w:rsidRPr="00CC21FF" w:rsidRDefault="009B6F6B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предложения от организаций или третьих лиц о вручении деловых подарков и об оказании знаков делового гостеприимства, деловые подарки и знаки делового гостеприимства в ходе проведения деловых переговоров, при заключении договоров, а также в иных случаях, когда подобные действия могут повлиять или создать впечатление об их влиянии на принимаемые решения;</w:t>
      </w: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просить, требовать, вынуждать организации или третьих лиц дарить им либо их родственникам деловые подарки и/или оказывать в их пользу знаки делового гостеприимства;</w:t>
      </w:r>
    </w:p>
    <w:p w:rsidR="009B6F6B" w:rsidRPr="00CC21FF" w:rsidRDefault="00CC21FF" w:rsidP="009B6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подарки в форме наличных, безналичных денежных средств, ценных бумаг, драгоценных металлов.</w:t>
      </w:r>
    </w:p>
    <w:p w:rsidR="009B6F6B" w:rsidRPr="00CC21FF" w:rsidRDefault="00CC21FF" w:rsidP="00964E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" w:name="sub_1009"/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3.5.Р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аботник</w:t>
      </w:r>
      <w:r w:rsidR="00964EEF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медицинской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организации, получивший деловой подарок, обязан сообщить об этом и сдать деловой подарок в соответствии с </w:t>
      </w:r>
      <w:hyperlink r:id="rId11" w:history="1">
        <w:r w:rsidR="009B6F6B" w:rsidRPr="00CC21F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постановлением</w:t>
        </w:r>
      </w:hyperlink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Губернатора Ханты-Мансийского автономного округа </w:t>
      </w:r>
      <w:r w:rsidR="00964EEF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- Югры от 18 февраля 2014 года №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15 </w:t>
      </w:r>
      <w:r w:rsidR="00964EEF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Положения о сообщении лицами, замещающими государственные должности Ханты-Мансийского автономного округа - Югры, должности государственной гражданской службы 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Ханты-Мансийского автономного округа - Югры, а также работниками организаций, в отношении которых Ханты-Мансийский автономный</w:t>
      </w:r>
      <w:proofErr w:type="gramEnd"/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 - Югра выступает единственным учредителем,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</w:t>
      </w:r>
      <w:r w:rsidR="00964EEF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в, вырученных от его реализации»</w:t>
      </w:r>
      <w:r w:rsidR="009B6F6B" w:rsidRPr="00CC21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7"/>
    </w:p>
    <w:p w:rsidR="009B6F6B" w:rsidRPr="00CC21FF" w:rsidRDefault="009B6F6B" w:rsidP="009B6F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bookmarkEnd w:id="0"/>
    <w:p w:rsidR="00C75B3B" w:rsidRPr="00CC21FF" w:rsidRDefault="00C75B3B" w:rsidP="00964EEF">
      <w:pPr>
        <w:jc w:val="center"/>
        <w:rPr>
          <w:rFonts w:ascii="Times New Roman" w:eastAsia="Times New Roman" w:hAnsi="Times New Roman" w:cs="Calibri"/>
          <w:b/>
          <w:sz w:val="26"/>
          <w:szCs w:val="26"/>
          <w:lang w:eastAsia="he-IL" w:bidi="he-IL"/>
        </w:rPr>
      </w:pPr>
    </w:p>
    <w:p w:rsidR="00C75B3B" w:rsidRPr="00CC21FF" w:rsidRDefault="00C75B3B" w:rsidP="00964EEF">
      <w:pPr>
        <w:jc w:val="center"/>
        <w:rPr>
          <w:rFonts w:ascii="Times New Roman" w:eastAsia="Times New Roman" w:hAnsi="Times New Roman" w:cs="Calibri"/>
          <w:b/>
          <w:sz w:val="26"/>
          <w:szCs w:val="26"/>
          <w:lang w:eastAsia="he-IL" w:bidi="he-IL"/>
        </w:rPr>
      </w:pPr>
    </w:p>
    <w:p w:rsidR="00C75B3B" w:rsidRPr="00CC21FF" w:rsidRDefault="00C75B3B" w:rsidP="00964EEF">
      <w:pPr>
        <w:jc w:val="center"/>
        <w:rPr>
          <w:rFonts w:ascii="Times New Roman" w:eastAsia="Times New Roman" w:hAnsi="Times New Roman" w:cs="Calibri"/>
          <w:b/>
          <w:sz w:val="26"/>
          <w:szCs w:val="26"/>
          <w:lang w:eastAsia="he-IL" w:bidi="he-IL"/>
        </w:rPr>
      </w:pPr>
    </w:p>
    <w:p w:rsidR="00C75B3B" w:rsidRPr="00CC21FF" w:rsidRDefault="00C75B3B" w:rsidP="00964EEF">
      <w:pPr>
        <w:jc w:val="center"/>
        <w:rPr>
          <w:rFonts w:ascii="Times New Roman" w:eastAsia="Times New Roman" w:hAnsi="Times New Roman" w:cs="Calibri"/>
          <w:b/>
          <w:sz w:val="26"/>
          <w:szCs w:val="26"/>
          <w:lang w:eastAsia="he-IL" w:bidi="he-IL"/>
        </w:rPr>
      </w:pPr>
    </w:p>
    <w:p w:rsidR="00C75B3B" w:rsidRDefault="00C75B3B" w:rsidP="00964EEF">
      <w:pPr>
        <w:jc w:val="center"/>
        <w:rPr>
          <w:rFonts w:ascii="Times New Roman" w:eastAsia="Times New Roman" w:hAnsi="Times New Roman" w:cs="Calibri"/>
          <w:b/>
          <w:sz w:val="28"/>
          <w:szCs w:val="28"/>
          <w:lang w:eastAsia="he-IL" w:bidi="he-IL"/>
        </w:rPr>
      </w:pPr>
    </w:p>
    <w:p w:rsidR="00C75B3B" w:rsidRDefault="00C75B3B" w:rsidP="00964EEF">
      <w:pPr>
        <w:jc w:val="center"/>
        <w:rPr>
          <w:rFonts w:ascii="Times New Roman" w:eastAsia="Times New Roman" w:hAnsi="Times New Roman" w:cs="Calibri"/>
          <w:b/>
          <w:sz w:val="28"/>
          <w:szCs w:val="28"/>
          <w:lang w:eastAsia="he-IL" w:bidi="he-IL"/>
        </w:rPr>
      </w:pPr>
    </w:p>
    <w:p w:rsidR="00C75B3B" w:rsidRDefault="00C75B3B" w:rsidP="00964EEF">
      <w:pPr>
        <w:jc w:val="center"/>
        <w:rPr>
          <w:rFonts w:ascii="Times New Roman" w:eastAsia="Times New Roman" w:hAnsi="Times New Roman" w:cs="Calibri"/>
          <w:b/>
          <w:sz w:val="28"/>
          <w:szCs w:val="28"/>
          <w:lang w:eastAsia="he-IL" w:bidi="he-IL"/>
        </w:rPr>
      </w:pPr>
    </w:p>
    <w:p w:rsidR="00C75B3B" w:rsidRDefault="00C75B3B" w:rsidP="00964EEF">
      <w:pPr>
        <w:jc w:val="center"/>
        <w:rPr>
          <w:rFonts w:ascii="Times New Roman" w:eastAsia="Times New Roman" w:hAnsi="Times New Roman" w:cs="Calibri"/>
          <w:b/>
          <w:sz w:val="28"/>
          <w:szCs w:val="28"/>
          <w:lang w:eastAsia="he-IL" w:bidi="he-IL"/>
        </w:rPr>
      </w:pPr>
    </w:p>
    <w:p w:rsidR="00C75B3B" w:rsidRDefault="00C75B3B" w:rsidP="00964EEF">
      <w:pPr>
        <w:jc w:val="center"/>
        <w:rPr>
          <w:rFonts w:ascii="Times New Roman" w:eastAsia="Times New Roman" w:hAnsi="Times New Roman" w:cs="Calibri"/>
          <w:b/>
          <w:sz w:val="28"/>
          <w:szCs w:val="28"/>
          <w:lang w:eastAsia="he-IL" w:bidi="he-IL"/>
        </w:rPr>
      </w:pPr>
    </w:p>
    <w:p w:rsidR="00CC21FF" w:rsidRDefault="00CC21FF" w:rsidP="00964EEF">
      <w:pPr>
        <w:jc w:val="center"/>
        <w:rPr>
          <w:rFonts w:ascii="Times New Roman" w:eastAsia="Times New Roman" w:hAnsi="Times New Roman" w:cs="Calibri"/>
          <w:b/>
          <w:sz w:val="28"/>
          <w:szCs w:val="28"/>
          <w:lang w:eastAsia="he-IL" w:bidi="he-IL"/>
        </w:rPr>
      </w:pPr>
    </w:p>
    <w:p w:rsidR="00CC21FF" w:rsidRDefault="00CC21FF" w:rsidP="00964EEF">
      <w:pPr>
        <w:jc w:val="center"/>
        <w:rPr>
          <w:rFonts w:ascii="Times New Roman" w:eastAsia="Times New Roman" w:hAnsi="Times New Roman" w:cs="Calibri"/>
          <w:b/>
          <w:sz w:val="28"/>
          <w:szCs w:val="28"/>
          <w:lang w:eastAsia="he-IL" w:bidi="he-IL"/>
        </w:rPr>
      </w:pPr>
    </w:p>
    <w:p w:rsidR="00CC21FF" w:rsidRDefault="00CC21FF" w:rsidP="00964EEF">
      <w:pPr>
        <w:jc w:val="center"/>
        <w:rPr>
          <w:rFonts w:ascii="Times New Roman" w:eastAsia="Times New Roman" w:hAnsi="Times New Roman" w:cs="Calibri"/>
          <w:b/>
          <w:sz w:val="28"/>
          <w:szCs w:val="28"/>
          <w:lang w:eastAsia="he-IL" w:bidi="he-IL"/>
        </w:rPr>
      </w:pPr>
    </w:p>
    <w:p w:rsidR="00CC21FF" w:rsidRDefault="00CC21FF" w:rsidP="00964EEF">
      <w:pPr>
        <w:jc w:val="center"/>
        <w:rPr>
          <w:rFonts w:ascii="Times New Roman" w:eastAsia="Times New Roman" w:hAnsi="Times New Roman" w:cs="Calibri"/>
          <w:b/>
          <w:sz w:val="28"/>
          <w:szCs w:val="28"/>
          <w:lang w:eastAsia="he-IL" w:bidi="he-IL"/>
        </w:rPr>
      </w:pPr>
    </w:p>
    <w:p w:rsidR="00CC21FF" w:rsidRDefault="00CC21FF" w:rsidP="00964EEF">
      <w:pPr>
        <w:jc w:val="center"/>
        <w:rPr>
          <w:rFonts w:ascii="Times New Roman" w:eastAsia="Times New Roman" w:hAnsi="Times New Roman" w:cs="Calibri"/>
          <w:b/>
          <w:sz w:val="28"/>
          <w:szCs w:val="28"/>
          <w:lang w:eastAsia="he-IL" w:bidi="he-IL"/>
        </w:rPr>
      </w:pPr>
    </w:p>
    <w:p w:rsidR="00CC21FF" w:rsidRDefault="00CC21FF" w:rsidP="00964EEF">
      <w:pPr>
        <w:jc w:val="center"/>
        <w:rPr>
          <w:rFonts w:ascii="Times New Roman" w:eastAsia="Times New Roman" w:hAnsi="Times New Roman" w:cs="Calibri"/>
          <w:b/>
          <w:sz w:val="28"/>
          <w:szCs w:val="28"/>
          <w:lang w:eastAsia="he-IL" w:bidi="he-IL"/>
        </w:rPr>
      </w:pPr>
    </w:p>
    <w:p w:rsidR="00CC21FF" w:rsidRDefault="00CC21FF" w:rsidP="00964EEF">
      <w:pPr>
        <w:jc w:val="center"/>
        <w:rPr>
          <w:rFonts w:ascii="Times New Roman" w:eastAsia="Times New Roman" w:hAnsi="Times New Roman" w:cs="Calibri"/>
          <w:b/>
          <w:sz w:val="28"/>
          <w:szCs w:val="28"/>
          <w:lang w:eastAsia="he-IL" w:bidi="he-IL"/>
        </w:rPr>
      </w:pPr>
    </w:p>
    <w:p w:rsidR="00CC21FF" w:rsidRDefault="00CC21FF" w:rsidP="00964EEF">
      <w:pPr>
        <w:jc w:val="center"/>
        <w:rPr>
          <w:rFonts w:ascii="Times New Roman" w:eastAsia="Times New Roman" w:hAnsi="Times New Roman" w:cs="Calibri"/>
          <w:b/>
          <w:sz w:val="28"/>
          <w:szCs w:val="28"/>
          <w:lang w:eastAsia="he-IL" w:bidi="he-IL"/>
        </w:rPr>
      </w:pPr>
    </w:p>
    <w:p w:rsidR="00964EEF" w:rsidRPr="00CC21FF" w:rsidRDefault="00964EEF" w:rsidP="00964EEF">
      <w:pPr>
        <w:jc w:val="center"/>
        <w:rPr>
          <w:sz w:val="24"/>
          <w:szCs w:val="24"/>
        </w:rPr>
      </w:pPr>
      <w:bookmarkStart w:id="8" w:name="_GoBack"/>
      <w:bookmarkEnd w:id="8"/>
      <w:r w:rsidRPr="00CC21FF"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  <w:lastRenderedPageBreak/>
        <w:t xml:space="preserve">ЛИСТ ОЗНАКОМЛЕНИЯ СОТРУДНИКОВ </w:t>
      </w:r>
      <w:r w:rsidR="00CC21FF"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  <w:t xml:space="preserve"> </w:t>
      </w:r>
    </w:p>
    <w:tbl>
      <w:tblPr>
        <w:tblW w:w="9214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790"/>
        <w:gridCol w:w="1559"/>
        <w:gridCol w:w="1881"/>
        <w:gridCol w:w="1984"/>
      </w:tblGrid>
      <w:tr w:rsidR="00964EEF" w:rsidRPr="0059306A" w:rsidTr="00964EEF">
        <w:trPr>
          <w:cantSplit/>
        </w:trPr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1FF" w:rsidRDefault="00CC21FF" w:rsidP="00CC21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21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ПРАВИЛА ОБМЕНА ДЕЛОВЫМИ ПОДАРКАМИ И </w:t>
            </w:r>
          </w:p>
          <w:p w:rsidR="00CC21FF" w:rsidRPr="00CC21FF" w:rsidRDefault="00CC21FF" w:rsidP="00CC21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21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ЗНАКАМИ ДЕЛОВОГО ГОСТЕПРИИМСТВА </w:t>
            </w:r>
          </w:p>
          <w:p w:rsidR="00CC21FF" w:rsidRPr="00CC21FF" w:rsidRDefault="00CC21FF" w:rsidP="00CC21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CC21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CC21F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r w:rsidRPr="00CC21FF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бюджетном учреждении Ханты-Мансийского </w:t>
            </w:r>
            <w:proofErr w:type="gramStart"/>
            <w:r w:rsidRPr="00CC21FF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автономного</w:t>
            </w:r>
            <w:proofErr w:type="gramEnd"/>
            <w:r w:rsidRPr="00CC21FF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 </w:t>
            </w:r>
          </w:p>
          <w:p w:rsidR="00964EEF" w:rsidRPr="0059306A" w:rsidRDefault="00CC21FF" w:rsidP="00CC21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he-IL" w:bidi="he-IL"/>
              </w:rPr>
            </w:pPr>
            <w:r w:rsidRPr="00CC21FF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округа – Югры  «Советская психоневрологическая больница»</w:t>
            </w: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4EEF" w:rsidRPr="00585D95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4EEF" w:rsidRPr="00585D95" w:rsidRDefault="00964EEF" w:rsidP="00CC21FF">
            <w:pPr>
              <w:keepNext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Подпись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4EEF" w:rsidRPr="00585D95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 xml:space="preserve">Дата </w:t>
            </w:r>
          </w:p>
          <w:p w:rsidR="00964EEF" w:rsidRPr="00585D95" w:rsidRDefault="00964EEF" w:rsidP="00CC21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>ознакомления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EEF" w:rsidRPr="00585D95" w:rsidRDefault="00964EEF" w:rsidP="00CC21FF">
            <w:pPr>
              <w:keepNext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Примечание</w:t>
            </w: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964EE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EEF" w:rsidRPr="0059306A" w:rsidRDefault="00964EE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C21F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21FF" w:rsidRPr="0059306A" w:rsidRDefault="00CC21F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21FF" w:rsidRPr="0059306A" w:rsidRDefault="00CC21F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21FF" w:rsidRPr="0059306A" w:rsidRDefault="00CC21F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1FF" w:rsidRPr="0059306A" w:rsidRDefault="00CC21F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C21F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21FF" w:rsidRPr="0059306A" w:rsidRDefault="00CC21F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21FF" w:rsidRPr="0059306A" w:rsidRDefault="00CC21F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21FF" w:rsidRPr="0059306A" w:rsidRDefault="00CC21F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1FF" w:rsidRPr="0059306A" w:rsidRDefault="00CC21F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CC21FF" w:rsidRPr="0059306A" w:rsidTr="00964EEF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21FF" w:rsidRPr="0059306A" w:rsidRDefault="00CC21F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21FF" w:rsidRPr="0059306A" w:rsidRDefault="00CC21F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21FF" w:rsidRPr="0059306A" w:rsidRDefault="00CC21F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1FF" w:rsidRPr="0059306A" w:rsidRDefault="00CC21FF" w:rsidP="00CC21F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</w:tbl>
    <w:p w:rsidR="009B6F6B" w:rsidRPr="00964EEF" w:rsidRDefault="009B6F6B" w:rsidP="00964EEF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sectPr w:rsidR="009B6F6B" w:rsidRPr="00964EEF" w:rsidSect="00CC21FF">
      <w:headerReference w:type="default" r:id="rId12"/>
      <w:footerReference w:type="default" r:id="rId13"/>
      <w:pgSz w:w="11900" w:h="16800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296" w:rsidRDefault="00165296" w:rsidP="009B6F6B">
      <w:pPr>
        <w:spacing w:after="0" w:line="240" w:lineRule="auto"/>
      </w:pPr>
      <w:r>
        <w:separator/>
      </w:r>
    </w:p>
  </w:endnote>
  <w:endnote w:type="continuationSeparator" w:id="0">
    <w:p w:rsidR="00165296" w:rsidRDefault="00165296" w:rsidP="009B6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3435120"/>
      <w:docPartObj>
        <w:docPartGallery w:val="Page Numbers (Bottom of Page)"/>
        <w:docPartUnique/>
      </w:docPartObj>
    </w:sdtPr>
    <w:sdtEndPr/>
    <w:sdtContent>
      <w:p w:rsidR="00CC21FF" w:rsidRDefault="00CC21FF">
        <w:pPr>
          <w:pStyle w:val="a3"/>
          <w:jc w:val="center"/>
        </w:pPr>
        <w:r>
          <w:t xml:space="preserve"> </w:t>
        </w:r>
      </w:p>
    </w:sdtContent>
  </w:sdt>
  <w:p w:rsidR="00CC21FF" w:rsidRDefault="00CC21F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296" w:rsidRDefault="00165296" w:rsidP="009B6F6B">
      <w:pPr>
        <w:spacing w:after="0" w:line="240" w:lineRule="auto"/>
      </w:pPr>
      <w:r>
        <w:separator/>
      </w:r>
    </w:p>
  </w:footnote>
  <w:footnote w:type="continuationSeparator" w:id="0">
    <w:p w:rsidR="00165296" w:rsidRDefault="00165296" w:rsidP="009B6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3260"/>
      <w:gridCol w:w="1064"/>
      <w:gridCol w:w="1134"/>
    </w:tblGrid>
    <w:tr w:rsidR="00CC21FF" w:rsidRPr="00CD517B" w:rsidTr="00014064">
      <w:trPr>
        <w:cantSplit/>
        <w:trHeight w:val="590"/>
      </w:trPr>
      <w:tc>
        <w:tcPr>
          <w:tcW w:w="361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CC21FF" w:rsidRPr="00CD517B" w:rsidRDefault="00165296" w:rsidP="00CC21FF">
          <w:pPr>
            <w:suppressAutoHyphens/>
            <w:snapToGrid w:val="0"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ru-RU"/>
            </w:rPr>
            <w:pict>
              <v:group id="_x0000_s2049" style="position:absolute;margin-left:46.9pt;margin-top:5.55pt;width:80.65pt;height:39.35pt;z-index:251658240;mso-wrap-distance-left:0;mso-wrap-distance-right:0" coordorigin="1530,11" coordsize="5310,4248">
                <o:lock v:ext="edit" text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style="position:absolute;left:2080;top:1042;width:4560;height:2351;mso-wrap-style:none;v-text-anchor:middle">
                  <v:fill type="frame"/>
                  <v:stroke joinstyle="round"/>
                  <v:imagedata r:id="rId1" o:title="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51" type="#_x0000_t136" style="position:absolute;left:3015;top:665;width:2104;height:278;mso-wrap-style:none;v-text-anchor:middle" fillcolor="black" strokeweight=".09mm">
                  <v:stroke joinstyle="miter"/>
                  <v:textpath style="font-family:&quot;Arial&quot;;v-text-kern:t" fitpath="t" string="Советская"/>
                </v:shape>
                <v:shapetype id="_x0000_t145" coordsize="21600,21600" o:spt="145" path="al10800,10800,10800,10800@3@15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2052" type="#_x0000_t145" style="position:absolute;left:1694;top:532;width:5107;height:3727;mso-wrap-style:none;v-text-anchor:middle" fillcolor="black" strokeweight=".09mm">
                  <v:stroke joinstyle="miter"/>
                  <v:textpath style="font-family:&quot;Arial&quot;" fitshape="t" string="вновь согласие с миром и собой"/>
                </v:shape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2053" type="#_x0000_t144" style="position:absolute;left:1530;top:11;width:5310;height:4155;mso-wrap-style:none;v-text-anchor:middle" adj="-11415673" fillcolor="black" strokeweight=".09mm">
                  <v:stroke joinstyle="miter"/>
                  <v:textpath style="font-family:&quot;Arial&quot;" fitshape="t" string="Бюджетное учреждение Ханты-Мансийского автономного округа - Югры"/>
                </v:shape>
                <v:shape id="_x0000_s2054" type="#_x0000_t136" style="position:absolute;left:2354;top:1055;width:3216;height:246;mso-wrap-style:none;v-text-anchor:middle" fillcolor="black" strokeweight=".09mm">
                  <v:stroke joinstyle="miter"/>
                  <v:textpath style="font-family:&quot;Arial&quot;;v-text-kern:t" fitpath="t" string="психоневрологическая больница"/>
                </v:shape>
                <v:shape id="_x0000_s2055" type="#_x0000_t136" style="position:absolute;left:3812;top:2969;width:1528;height:166;mso-wrap-style:none;v-text-anchor:middle" strokecolor="#fc0" strokeweight=".09mm">
                  <v:fill color2="black"/>
                  <v:stroke color2="#03f" joinstyle="miter"/>
                  <v:textpath style="font-family:&quot;Arial&quot;;font-weight:bold;v-text-kern:t" fitpath="t" string="п. Алябьевский"/>
                </v:shape>
              </v:group>
            </w:pict>
          </w:r>
          <w:r w:rsidR="00CC21FF"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 xml:space="preserve">                                     </w:t>
          </w:r>
        </w:p>
        <w:p w:rsidR="00CC21FF" w:rsidRPr="00CD517B" w:rsidRDefault="00CC21FF" w:rsidP="00CC21FF">
          <w:pPr>
            <w:tabs>
              <w:tab w:val="left" w:pos="795"/>
            </w:tabs>
            <w:suppressAutoHyphens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 xml:space="preserve"> </w:t>
          </w:r>
          <w:r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ab/>
          </w:r>
        </w:p>
        <w:p w:rsidR="00CC21FF" w:rsidRPr="00CD517B" w:rsidRDefault="00CC21FF" w:rsidP="00CC21FF">
          <w:pPr>
            <w:suppressAutoHyphens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  <w:p w:rsidR="00CC21FF" w:rsidRPr="00CD517B" w:rsidRDefault="00CC21FF" w:rsidP="00CC21FF">
          <w:pPr>
            <w:suppressAutoHyphens/>
            <w:spacing w:after="0" w:line="100" w:lineRule="atLeast"/>
            <w:jc w:val="center"/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 xml:space="preserve">Бюджетное учреждение Ханты-Мансийского </w:t>
          </w:r>
          <w:proofErr w:type="gramStart"/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>автономного</w:t>
          </w:r>
          <w:proofErr w:type="gramEnd"/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 xml:space="preserve"> </w:t>
          </w:r>
        </w:p>
        <w:p w:rsidR="00CC21FF" w:rsidRPr="00CD517B" w:rsidRDefault="00CC21FF" w:rsidP="00CC21FF">
          <w:pPr>
            <w:suppressAutoHyphens/>
            <w:spacing w:after="0" w:line="100" w:lineRule="atLeast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>округа – Югры «Советская психоневрологическая больница»</w:t>
          </w:r>
        </w:p>
      </w:tc>
      <w:tc>
        <w:tcPr>
          <w:tcW w:w="326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CC21FF" w:rsidRPr="009B6F6B" w:rsidRDefault="00CC21FF" w:rsidP="009B6F6B">
          <w:pPr>
            <w:widowControl w:val="0"/>
            <w:suppressAutoHyphens/>
            <w:autoSpaceDE w:val="0"/>
            <w:spacing w:after="0" w:line="240" w:lineRule="auto"/>
            <w:jc w:val="center"/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 xml:space="preserve"> </w:t>
          </w:r>
          <w:r w:rsidR="00014064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«</w:t>
          </w:r>
          <w:r w:rsidRPr="009B6F6B">
            <w:rPr>
              <w:rFonts w:ascii="Times New Roman" w:eastAsia="Times New Roman" w:hAnsi="Times New Roman" w:cs="Times New Roman"/>
              <w:sz w:val="24"/>
              <w:szCs w:val="24"/>
              <w:lang w:eastAsia="hi-IN" w:bidi="hi-IN"/>
            </w:rPr>
            <w:t xml:space="preserve">Правила </w:t>
          </w:r>
          <w:r w:rsidRPr="009B6F6B"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 xml:space="preserve"> </w:t>
          </w:r>
          <w:r w:rsidRPr="009B6F6B">
            <w:rPr>
              <w:rFonts w:ascii="Times New Roman" w:hAnsi="Times New Roman" w:cs="Times New Roman"/>
              <w:sz w:val="24"/>
              <w:szCs w:val="24"/>
            </w:rPr>
            <w:t xml:space="preserve">обмена деловыми подарками и знаками делового гостеприимства в </w:t>
          </w:r>
          <w:r w:rsidRPr="009B6F6B"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 xml:space="preserve">бюджетном учреждении </w:t>
          </w:r>
        </w:p>
        <w:p w:rsidR="00CC21FF" w:rsidRPr="00CD517B" w:rsidRDefault="00CC21FF" w:rsidP="00CC21FF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</w:pPr>
          <w:r w:rsidRPr="009B6F6B"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>Ханты-Мансийского автономного округа – Югры  «Советская психоневрологическая</w:t>
          </w:r>
          <w:r w:rsidRPr="00CD517B"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 xml:space="preserve"> больница»</w:t>
          </w:r>
          <w:r w:rsidR="00014064"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>»</w:t>
          </w:r>
        </w:p>
      </w:tc>
      <w:tc>
        <w:tcPr>
          <w:tcW w:w="219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CC21FF" w:rsidRPr="00CD517B" w:rsidRDefault="00CC21FF" w:rsidP="00CC21FF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</w:p>
        <w:p w:rsidR="00CC21FF" w:rsidRPr="00CD517B" w:rsidRDefault="00CC21FF" w:rsidP="00CC21FF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МИ 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val="en-US" w:eastAsia="ar-SA"/>
            </w:rPr>
            <w:t xml:space="preserve">IV -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4.2. - </w:t>
          </w:r>
          <w:r w:rsidRPr="00CD517B">
            <w:rPr>
              <w:rFonts w:ascii="Times New Roman" w:eastAsia="Times New Roman" w:hAnsi="Times New Roman" w:cs="Times New Roman"/>
              <w:b/>
              <w:color w:val="0000CC"/>
              <w:sz w:val="24"/>
              <w:szCs w:val="24"/>
              <w:lang w:eastAsia="ar-SA"/>
            </w:rPr>
            <w:t>0</w:t>
          </w:r>
          <w:r>
            <w:rPr>
              <w:rFonts w:ascii="Times New Roman" w:eastAsia="Times New Roman" w:hAnsi="Times New Roman" w:cs="Times New Roman"/>
              <w:b/>
              <w:color w:val="0000CC"/>
              <w:sz w:val="24"/>
              <w:szCs w:val="24"/>
              <w:lang w:eastAsia="ar-SA"/>
            </w:rPr>
            <w:t>4</w:t>
          </w:r>
        </w:p>
      </w:tc>
    </w:tr>
    <w:tr w:rsidR="00CC21FF" w:rsidRPr="00CD517B" w:rsidTr="00014064">
      <w:trPr>
        <w:cantSplit/>
        <w:trHeight w:val="590"/>
      </w:trPr>
      <w:tc>
        <w:tcPr>
          <w:tcW w:w="36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CC21FF" w:rsidRPr="00CD517B" w:rsidRDefault="00CC21FF" w:rsidP="00CC21FF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26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CC21FF" w:rsidRPr="00CD517B" w:rsidRDefault="00CC21FF" w:rsidP="00CC21FF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219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CC21FF" w:rsidRPr="00CD517B" w:rsidRDefault="00CC21FF" w:rsidP="00CC21FF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№ файла:</w:t>
          </w:r>
        </w:p>
        <w:p w:rsidR="00CC21FF" w:rsidRPr="00CD517B" w:rsidRDefault="00CC21FF" w:rsidP="00CC21FF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«МИ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val="en-US" w:eastAsia="ar-SA"/>
            </w:rPr>
            <w:t>IV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 - 4.2. - 0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>4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>»</w:t>
          </w:r>
        </w:p>
      </w:tc>
    </w:tr>
    <w:tr w:rsidR="00CC21FF" w:rsidRPr="00CD517B" w:rsidTr="00014064">
      <w:trPr>
        <w:cantSplit/>
      </w:trPr>
      <w:tc>
        <w:tcPr>
          <w:tcW w:w="36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CC21FF" w:rsidRPr="00CD517B" w:rsidRDefault="00CC21FF" w:rsidP="00CC21FF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26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CC21FF" w:rsidRPr="00CD517B" w:rsidRDefault="00CC21FF" w:rsidP="00CC21FF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106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CC21FF" w:rsidRPr="00CD517B" w:rsidRDefault="00CC21FF" w:rsidP="00CC21FF">
          <w:pPr>
            <w:keepNext/>
            <w:numPr>
              <w:ilvl w:val="6"/>
              <w:numId w:val="0"/>
            </w:numPr>
            <w:tabs>
              <w:tab w:val="num" w:pos="0"/>
            </w:tabs>
            <w:suppressAutoHyphens/>
            <w:snapToGrid w:val="0"/>
            <w:spacing w:after="0" w:line="240" w:lineRule="auto"/>
            <w:ind w:left="1296" w:hanging="1296"/>
            <w:jc w:val="center"/>
            <w:outlineLvl w:val="6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Лист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CC21FF" w:rsidRPr="00CD517B" w:rsidRDefault="00CC21FF" w:rsidP="00CC21FF">
          <w:pPr>
            <w:keepNext/>
            <w:numPr>
              <w:ilvl w:val="6"/>
              <w:numId w:val="0"/>
            </w:numPr>
            <w:tabs>
              <w:tab w:val="num" w:pos="0"/>
            </w:tabs>
            <w:suppressAutoHyphens/>
            <w:snapToGrid w:val="0"/>
            <w:spacing w:after="0" w:line="240" w:lineRule="auto"/>
            <w:ind w:left="1296" w:hanging="1296"/>
            <w:jc w:val="center"/>
            <w:outlineLvl w:val="6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Всего</w:t>
          </w:r>
        </w:p>
      </w:tc>
    </w:tr>
    <w:tr w:rsidR="00CC21FF" w:rsidRPr="00CD517B" w:rsidTr="00014064">
      <w:trPr>
        <w:cantSplit/>
        <w:trHeight w:val="529"/>
      </w:trPr>
      <w:tc>
        <w:tcPr>
          <w:tcW w:w="36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CC21FF" w:rsidRPr="00CD517B" w:rsidRDefault="00CC21FF" w:rsidP="00CC21FF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26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CC21FF" w:rsidRPr="00CD517B" w:rsidRDefault="00CC21FF" w:rsidP="00CC21FF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106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CC21FF" w:rsidRPr="00CD517B" w:rsidRDefault="00CC21FF" w:rsidP="00CC21FF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begin"/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instrText xml:space="preserve"> PAGE </w:instrText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separate"/>
          </w:r>
          <w:r w:rsidR="00395637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ar-SA"/>
            </w:rPr>
            <w:t>2</w:t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end"/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CC21FF" w:rsidRPr="00CD517B" w:rsidRDefault="00CC21FF" w:rsidP="00CC21FF">
          <w:pPr>
            <w:suppressAutoHyphens/>
            <w:snapToGrid w:val="0"/>
            <w:spacing w:after="0" w:line="240" w:lineRule="auto"/>
            <w:ind w:left="1" w:right="71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7</w:t>
          </w:r>
        </w:p>
      </w:tc>
    </w:tr>
  </w:tbl>
  <w:p w:rsidR="00395637" w:rsidRDefault="0039563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F6B"/>
    <w:rsid w:val="00014064"/>
    <w:rsid w:val="000279E2"/>
    <w:rsid w:val="0003523D"/>
    <w:rsid w:val="00042BC0"/>
    <w:rsid w:val="00055E96"/>
    <w:rsid w:val="00062895"/>
    <w:rsid w:val="000F5F00"/>
    <w:rsid w:val="000F7A93"/>
    <w:rsid w:val="00110F8B"/>
    <w:rsid w:val="001209B9"/>
    <w:rsid w:val="00130034"/>
    <w:rsid w:val="0013591F"/>
    <w:rsid w:val="00137DB4"/>
    <w:rsid w:val="0014799D"/>
    <w:rsid w:val="001526E9"/>
    <w:rsid w:val="00165296"/>
    <w:rsid w:val="00171639"/>
    <w:rsid w:val="00184175"/>
    <w:rsid w:val="001A3BA5"/>
    <w:rsid w:val="001D4D74"/>
    <w:rsid w:val="00213777"/>
    <w:rsid w:val="00246D48"/>
    <w:rsid w:val="002668BB"/>
    <w:rsid w:val="00272B62"/>
    <w:rsid w:val="002A62BD"/>
    <w:rsid w:val="002A7F01"/>
    <w:rsid w:val="002B622E"/>
    <w:rsid w:val="002C0FB5"/>
    <w:rsid w:val="002C3D1B"/>
    <w:rsid w:val="002D3EBB"/>
    <w:rsid w:val="002E6BBC"/>
    <w:rsid w:val="002F6BE9"/>
    <w:rsid w:val="003036C5"/>
    <w:rsid w:val="00314366"/>
    <w:rsid w:val="00315EE6"/>
    <w:rsid w:val="00324BD2"/>
    <w:rsid w:val="00395637"/>
    <w:rsid w:val="003A512D"/>
    <w:rsid w:val="003A7C4D"/>
    <w:rsid w:val="003D21C7"/>
    <w:rsid w:val="003E0EAB"/>
    <w:rsid w:val="0040067B"/>
    <w:rsid w:val="00410DB4"/>
    <w:rsid w:val="00425E6B"/>
    <w:rsid w:val="0044215F"/>
    <w:rsid w:val="004560EB"/>
    <w:rsid w:val="00460DFE"/>
    <w:rsid w:val="0047608F"/>
    <w:rsid w:val="004C3057"/>
    <w:rsid w:val="004E5BFF"/>
    <w:rsid w:val="00505A8D"/>
    <w:rsid w:val="0050606D"/>
    <w:rsid w:val="00506EDA"/>
    <w:rsid w:val="005632DA"/>
    <w:rsid w:val="00590040"/>
    <w:rsid w:val="005C07D9"/>
    <w:rsid w:val="005D479F"/>
    <w:rsid w:val="005F6533"/>
    <w:rsid w:val="00616F32"/>
    <w:rsid w:val="00666D7E"/>
    <w:rsid w:val="00674F29"/>
    <w:rsid w:val="00683848"/>
    <w:rsid w:val="006844D8"/>
    <w:rsid w:val="00694767"/>
    <w:rsid w:val="006B067A"/>
    <w:rsid w:val="006B7A30"/>
    <w:rsid w:val="006E2202"/>
    <w:rsid w:val="006F231F"/>
    <w:rsid w:val="00701157"/>
    <w:rsid w:val="00701A3F"/>
    <w:rsid w:val="00774B39"/>
    <w:rsid w:val="00776844"/>
    <w:rsid w:val="007925D7"/>
    <w:rsid w:val="007C07AE"/>
    <w:rsid w:val="007C2A19"/>
    <w:rsid w:val="00805E9B"/>
    <w:rsid w:val="0082100B"/>
    <w:rsid w:val="0084250B"/>
    <w:rsid w:val="00883C09"/>
    <w:rsid w:val="008C2C03"/>
    <w:rsid w:val="008C588A"/>
    <w:rsid w:val="008D2880"/>
    <w:rsid w:val="009632FE"/>
    <w:rsid w:val="00964EEF"/>
    <w:rsid w:val="00993783"/>
    <w:rsid w:val="009958E8"/>
    <w:rsid w:val="009B6F6B"/>
    <w:rsid w:val="009D6A86"/>
    <w:rsid w:val="009F0628"/>
    <w:rsid w:val="00A2014F"/>
    <w:rsid w:val="00A25B94"/>
    <w:rsid w:val="00A3107F"/>
    <w:rsid w:val="00A504C8"/>
    <w:rsid w:val="00A905BB"/>
    <w:rsid w:val="00AA4BB6"/>
    <w:rsid w:val="00AE0B45"/>
    <w:rsid w:val="00B113C1"/>
    <w:rsid w:val="00B17CEE"/>
    <w:rsid w:val="00B37597"/>
    <w:rsid w:val="00B4142F"/>
    <w:rsid w:val="00B50B69"/>
    <w:rsid w:val="00B5153F"/>
    <w:rsid w:val="00B651D1"/>
    <w:rsid w:val="00B755D0"/>
    <w:rsid w:val="00B94821"/>
    <w:rsid w:val="00BB4005"/>
    <w:rsid w:val="00C14699"/>
    <w:rsid w:val="00C148AB"/>
    <w:rsid w:val="00C21C92"/>
    <w:rsid w:val="00C703B8"/>
    <w:rsid w:val="00C75B3B"/>
    <w:rsid w:val="00C976B7"/>
    <w:rsid w:val="00CA439E"/>
    <w:rsid w:val="00CC21FF"/>
    <w:rsid w:val="00CD1A3A"/>
    <w:rsid w:val="00D21E94"/>
    <w:rsid w:val="00D346D7"/>
    <w:rsid w:val="00D91256"/>
    <w:rsid w:val="00D95347"/>
    <w:rsid w:val="00DA249A"/>
    <w:rsid w:val="00DB53C3"/>
    <w:rsid w:val="00E44F0D"/>
    <w:rsid w:val="00E65478"/>
    <w:rsid w:val="00E93E10"/>
    <w:rsid w:val="00EC3F50"/>
    <w:rsid w:val="00EF739B"/>
    <w:rsid w:val="00F00351"/>
    <w:rsid w:val="00F10152"/>
    <w:rsid w:val="00F40E26"/>
    <w:rsid w:val="00F602B3"/>
    <w:rsid w:val="00F8079B"/>
    <w:rsid w:val="00F86B97"/>
    <w:rsid w:val="00F97AD1"/>
    <w:rsid w:val="00FC0ABE"/>
    <w:rsid w:val="00FC5921"/>
    <w:rsid w:val="00FC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B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B6F6B"/>
  </w:style>
  <w:style w:type="table" w:styleId="a5">
    <w:name w:val="Table Grid"/>
    <w:basedOn w:val="a1"/>
    <w:uiPriority w:val="59"/>
    <w:rsid w:val="009B6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9B6F6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B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6F6B"/>
  </w:style>
  <w:style w:type="paragraph" w:styleId="a9">
    <w:name w:val="Balloon Text"/>
    <w:basedOn w:val="a"/>
    <w:link w:val="aa"/>
    <w:uiPriority w:val="99"/>
    <w:semiHidden/>
    <w:unhideWhenUsed/>
    <w:rsid w:val="009B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6F6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10F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B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B6F6B"/>
  </w:style>
  <w:style w:type="table" w:styleId="a5">
    <w:name w:val="Table Grid"/>
    <w:basedOn w:val="a1"/>
    <w:uiPriority w:val="59"/>
    <w:rsid w:val="009B6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9B6F6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B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6F6B"/>
  </w:style>
  <w:style w:type="paragraph" w:styleId="a9">
    <w:name w:val="Balloon Text"/>
    <w:basedOn w:val="a"/>
    <w:link w:val="aa"/>
    <w:uiPriority w:val="99"/>
    <w:semiHidden/>
    <w:unhideWhenUsed/>
    <w:rsid w:val="009B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6F6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10F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18935436/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12164203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2164203/0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Бородина</dc:creator>
  <cp:lastModifiedBy>Татьяна Кандаурова</cp:lastModifiedBy>
  <cp:revision>13</cp:revision>
  <cp:lastPrinted>2024-10-16T10:11:00Z</cp:lastPrinted>
  <dcterms:created xsi:type="dcterms:W3CDTF">2024-08-05T08:33:00Z</dcterms:created>
  <dcterms:modified xsi:type="dcterms:W3CDTF">2024-10-22T09:59:00Z</dcterms:modified>
</cp:coreProperties>
</file>